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95" w:rsidRDefault="000D4995" w:rsidP="00A31020">
      <w:pPr>
        <w:rPr>
          <w:rFonts w:ascii="Times" w:hAnsi="Times"/>
          <w:b/>
          <w:bCs/>
          <w:i/>
          <w:iCs/>
        </w:rPr>
      </w:pPr>
    </w:p>
    <w:p w:rsidR="000D4995" w:rsidRDefault="000D4995" w:rsidP="00A31020">
      <w:pPr>
        <w:rPr>
          <w:rFonts w:ascii="Times" w:hAnsi="Times"/>
          <w:b/>
          <w:bCs/>
          <w:i/>
          <w:iCs/>
        </w:rPr>
      </w:pPr>
    </w:p>
    <w:p w:rsidR="000D4995" w:rsidRPr="00021870" w:rsidRDefault="000D4995" w:rsidP="000D4995">
      <w:pPr>
        <w:pStyle w:val="Nagwek2"/>
        <w:tabs>
          <w:tab w:val="clear" w:pos="794"/>
          <w:tab w:val="num" w:pos="720"/>
        </w:tabs>
        <w:jc w:val="both"/>
        <w:rPr>
          <w:rFonts w:ascii="Times" w:hAnsi="Times"/>
          <w:szCs w:val="24"/>
        </w:rPr>
      </w:pPr>
      <w:bookmarkStart w:id="0" w:name="__RefHeading___Toc284766311"/>
      <w:r w:rsidRPr="00021870">
        <w:rPr>
          <w:rFonts w:ascii="Times" w:hAnsi="Times"/>
          <w:szCs w:val="24"/>
        </w:rPr>
        <w:t xml:space="preserve">Procedura postępowania w przypadku żałoby po śmierci ucznia </w:t>
      </w:r>
      <w:bookmarkEnd w:id="0"/>
    </w:p>
    <w:p w:rsidR="000D4995" w:rsidRPr="00021870" w:rsidRDefault="000D4995" w:rsidP="000D4995">
      <w:pPr>
        <w:pStyle w:val="Tekstpodstawowy"/>
        <w:numPr>
          <w:ilvl w:val="0"/>
          <w:numId w:val="1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Działania uprzedzające:</w:t>
      </w:r>
    </w:p>
    <w:p w:rsidR="000D4995" w:rsidRPr="00021870" w:rsidRDefault="000D4995" w:rsidP="000D4995">
      <w:pPr>
        <w:pStyle w:val="Tekstpodstawowy"/>
        <w:numPr>
          <w:ilvl w:val="1"/>
          <w:numId w:val="1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omówienie procedury postępowania na forum Rady Pedagogicznej,</w:t>
      </w:r>
    </w:p>
    <w:p w:rsidR="000D4995" w:rsidRPr="00021870" w:rsidRDefault="000D4995" w:rsidP="000D4995">
      <w:pPr>
        <w:pStyle w:val="Tekstpodstawowy"/>
        <w:numPr>
          <w:ilvl w:val="1"/>
          <w:numId w:val="1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omówienie tematyki stresu, traumy, żałoby, reakcji typo</w:t>
      </w:r>
      <w:r>
        <w:rPr>
          <w:rFonts w:ascii="Times" w:hAnsi="Times"/>
          <w:color w:val="auto"/>
        </w:rPr>
        <w:t>wych dla stresu pourazowego na </w:t>
      </w:r>
      <w:r w:rsidRPr="00021870">
        <w:rPr>
          <w:rFonts w:ascii="Times" w:hAnsi="Times"/>
          <w:color w:val="auto"/>
        </w:rPr>
        <w:t>forum Rady Pedagogicznej.</w:t>
      </w:r>
    </w:p>
    <w:p w:rsidR="000D4995" w:rsidRPr="00021870" w:rsidRDefault="000D4995" w:rsidP="000D4995">
      <w:pPr>
        <w:pStyle w:val="Tekstpodstawowy"/>
        <w:numPr>
          <w:ilvl w:val="0"/>
          <w:numId w:val="1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Działania interwencyjne:</w:t>
      </w:r>
    </w:p>
    <w:p w:rsidR="000D4995" w:rsidRPr="00021870" w:rsidRDefault="000D4995" w:rsidP="000D4995">
      <w:pPr>
        <w:pStyle w:val="Tekstpodstawowy"/>
        <w:numPr>
          <w:ilvl w:val="1"/>
          <w:numId w:val="1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dyrektor/wicedyrektor i pedagog informują nauczycieli, wychowawców,</w:t>
      </w:r>
    </w:p>
    <w:p w:rsidR="000D4995" w:rsidRPr="00021870" w:rsidRDefault="000D4995" w:rsidP="000D4995">
      <w:pPr>
        <w:pStyle w:val="Tekstpodstawowy"/>
        <w:numPr>
          <w:ilvl w:val="1"/>
          <w:numId w:val="1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pedagog przypomina zasady dyskusji z uczniami, uwzględ</w:t>
      </w:r>
      <w:r>
        <w:rPr>
          <w:rFonts w:ascii="Times" w:hAnsi="Times"/>
          <w:color w:val="auto"/>
        </w:rPr>
        <w:t>niając elementy odreagowania na </w:t>
      </w:r>
      <w:r w:rsidRPr="00021870">
        <w:rPr>
          <w:rFonts w:ascii="Times" w:hAnsi="Times"/>
          <w:color w:val="auto"/>
        </w:rPr>
        <w:t>godzinach wychowawczych, innych lekcjach,</w:t>
      </w:r>
    </w:p>
    <w:p w:rsidR="000D4995" w:rsidRPr="00021870" w:rsidRDefault="000D4995" w:rsidP="000D4995">
      <w:pPr>
        <w:pStyle w:val="Tekstpodstawowy"/>
        <w:numPr>
          <w:ilvl w:val="1"/>
          <w:numId w:val="1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wychowawca informuje uczniów na forum klasy, dobierając odpowiednie słownictwo i kierując się postawą pełnego szacunku dla zmarłego i swoich wychowanków, </w:t>
      </w:r>
    </w:p>
    <w:p w:rsidR="000D4995" w:rsidRPr="00021870" w:rsidRDefault="000D4995" w:rsidP="000D4995">
      <w:pPr>
        <w:pStyle w:val="Tekstpodstawowy"/>
        <w:numPr>
          <w:ilvl w:val="1"/>
          <w:numId w:val="1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 klasie do której uczęszczał uczeń, który poniósł śmierć przeprowadza się zajęcia z udziałem psychologa zajmującego się wsparciem osób w okresie kryzysowym związanym ze śmiercią bliskich </w:t>
      </w:r>
    </w:p>
    <w:p w:rsidR="000D4995" w:rsidRPr="00021870" w:rsidRDefault="000D4995" w:rsidP="000D4995">
      <w:pPr>
        <w:pStyle w:val="Tekstpodstawowy"/>
        <w:numPr>
          <w:ilvl w:val="1"/>
          <w:numId w:val="1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dyrektor stwarza możliwość uczestniczenia w ceremoniach pogrzebowych.</w:t>
      </w:r>
    </w:p>
    <w:p w:rsidR="000D4995" w:rsidRPr="00021870" w:rsidRDefault="000D4995" w:rsidP="000D4995">
      <w:pPr>
        <w:pStyle w:val="Tekstpodstawowy"/>
        <w:numPr>
          <w:ilvl w:val="0"/>
          <w:numId w:val="1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Działania naprawcze:</w:t>
      </w:r>
    </w:p>
    <w:p w:rsidR="000D4995" w:rsidRPr="00021870" w:rsidRDefault="000D4995" w:rsidP="000D4995">
      <w:pPr>
        <w:pStyle w:val="Tekstpodstawowy"/>
        <w:numPr>
          <w:ilvl w:val="1"/>
          <w:numId w:val="1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ocenia potrzeby, monitoruje stan psychiczny uczniów ze szczególnym uwzględnieniem reakcji stresu pourazowego, zwraca uwagę na uczniów, u których stwierdza się szczególnie ostry lub chroniczny przebieg reakcji,</w:t>
      </w:r>
    </w:p>
    <w:p w:rsidR="000D4995" w:rsidRPr="00021870" w:rsidRDefault="000D4995" w:rsidP="000D4995">
      <w:pPr>
        <w:pStyle w:val="Tekstpodstawowy"/>
        <w:numPr>
          <w:ilvl w:val="1"/>
          <w:numId w:val="1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wychowawca konsultuje sytuację z pedagogiem, pedagog zasięga opinii specjalistów z PPP, PCPR</w:t>
      </w:r>
    </w:p>
    <w:p w:rsidR="000D4995" w:rsidRPr="00021870" w:rsidRDefault="000D4995" w:rsidP="000D4995">
      <w:pPr>
        <w:pStyle w:val="Tekstpodstawowy"/>
        <w:numPr>
          <w:ilvl w:val="1"/>
          <w:numId w:val="1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pedagog organizuje kontakt ze specjalistami z placówek wsparcia zewnętrznego.</w:t>
      </w:r>
    </w:p>
    <w:p w:rsidR="00C43884" w:rsidRPr="0063695C" w:rsidRDefault="00C43884" w:rsidP="00A31020">
      <w:r w:rsidRPr="00B00E1F"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695C"/>
    <w:rsid w:val="000D4995"/>
    <w:rsid w:val="000F73F9"/>
    <w:rsid w:val="00205F2C"/>
    <w:rsid w:val="00207E77"/>
    <w:rsid w:val="0026360F"/>
    <w:rsid w:val="002B11EA"/>
    <w:rsid w:val="002C41C8"/>
    <w:rsid w:val="003F1DDE"/>
    <w:rsid w:val="005054C1"/>
    <w:rsid w:val="00505EE3"/>
    <w:rsid w:val="00507F40"/>
    <w:rsid w:val="005154C9"/>
    <w:rsid w:val="0063695C"/>
    <w:rsid w:val="008C6A41"/>
    <w:rsid w:val="00A31020"/>
    <w:rsid w:val="00B00E1F"/>
    <w:rsid w:val="00B7273F"/>
    <w:rsid w:val="00C43884"/>
    <w:rsid w:val="00CB2829"/>
    <w:rsid w:val="00D2366C"/>
    <w:rsid w:val="00DF25BF"/>
    <w:rsid w:val="00EC55D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tabs>
        <w:tab w:val="num" w:pos="794"/>
      </w:tabs>
      <w:spacing w:before="120" w:after="120"/>
      <w:ind w:left="794" w:hanging="567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tabs>
        <w:tab w:val="num" w:pos="720"/>
      </w:tabs>
      <w:ind w:left="720" w:hanging="360"/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2019-01-25T08:28:00Z</dcterms:created>
  <dcterms:modified xsi:type="dcterms:W3CDTF">2019-01-25T08:28:00Z</dcterms:modified>
</cp:coreProperties>
</file>